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05C3FB29" w:rsidR="00E24747" w:rsidRDefault="008D5B2F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Region </w:t>
      </w:r>
      <w:r w:rsidR="00281C92">
        <w:rPr>
          <w:b/>
          <w:sz w:val="32"/>
          <w:u w:val="single"/>
        </w:rPr>
        <w:t>II of ICC</w:t>
      </w:r>
      <w:r>
        <w:rPr>
          <w:b/>
          <w:sz w:val="32"/>
          <w:u w:val="single"/>
        </w:rPr>
        <w:t xml:space="preserve"> </w:t>
      </w:r>
      <w:r w:rsidR="009814E0">
        <w:rPr>
          <w:b/>
          <w:sz w:val="32"/>
          <w:u w:val="single"/>
        </w:rPr>
        <w:t xml:space="preserve">- </w:t>
      </w:r>
      <w:r>
        <w:rPr>
          <w:b/>
          <w:sz w:val="32"/>
          <w:u w:val="single"/>
        </w:rPr>
        <w:t xml:space="preserve">Business Meeting </w:t>
      </w:r>
    </w:p>
    <w:p w14:paraId="563ADA93" w14:textId="44BDE31D" w:rsidR="000070BE" w:rsidRDefault="00F400EA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</w:rPr>
        <w:t xml:space="preserve">  </w:t>
      </w:r>
      <w:r w:rsidR="00E24747" w:rsidRPr="00F400EA">
        <w:rPr>
          <w:b/>
          <w:sz w:val="32"/>
        </w:rPr>
        <w:t xml:space="preserve">    </w:t>
      </w:r>
      <w:r w:rsidR="009814E0">
        <w:rPr>
          <w:b/>
          <w:sz w:val="32"/>
        </w:rPr>
        <w:t xml:space="preserve">  </w:t>
      </w:r>
      <w:r w:rsidR="00E24747" w:rsidRPr="00F400EA">
        <w:rPr>
          <w:b/>
          <w:sz w:val="32"/>
        </w:rPr>
        <w:t xml:space="preserve">  </w:t>
      </w:r>
      <w:r>
        <w:rPr>
          <w:b/>
          <w:sz w:val="32"/>
          <w:u w:val="single"/>
        </w:rPr>
        <w:t>February 12, 2025</w:t>
      </w:r>
    </w:p>
    <w:p w14:paraId="1D425E8F" w14:textId="40B097FC" w:rsidR="008D5B2F" w:rsidRDefault="00F400EA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</w:rPr>
        <w:t xml:space="preserve"> </w:t>
      </w:r>
      <w:r w:rsidR="00E24747" w:rsidRPr="00F400EA">
        <w:rPr>
          <w:b/>
          <w:sz w:val="32"/>
        </w:rPr>
        <w:t xml:space="preserve"> 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>
        <w:rPr>
          <w:b/>
          <w:sz w:val="32"/>
          <w:u w:val="single"/>
        </w:rPr>
        <w:t xml:space="preserve"> AM </w:t>
      </w:r>
      <w:r w:rsidR="0031467E">
        <w:rPr>
          <w:b/>
          <w:sz w:val="32"/>
          <w:u w:val="single"/>
        </w:rPr>
        <w:t>-</w:t>
      </w:r>
      <w:r w:rsidR="000441C2">
        <w:rPr>
          <w:b/>
          <w:sz w:val="32"/>
          <w:u w:val="single"/>
        </w:rPr>
        <w:t>1</w:t>
      </w:r>
      <w:r w:rsidR="00A50784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>
        <w:rPr>
          <w:b/>
          <w:sz w:val="32"/>
          <w:u w:val="single"/>
        </w:rPr>
        <w:t xml:space="preserve"> AM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C1AC102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</w:t>
      </w:r>
      <w:r w:rsidR="00281C92">
        <w:t xml:space="preserve"> – verify quorum</w:t>
      </w:r>
    </w:p>
    <w:p w14:paraId="2343E2C1" w14:textId="06F7758F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 xml:space="preserve">Introduction of Region </w:t>
      </w:r>
      <w:r w:rsidR="00281C92">
        <w:t>II</w:t>
      </w:r>
      <w:r>
        <w:t xml:space="preserve"> Board,</w:t>
      </w:r>
      <w:r w:rsidR="00077B5A">
        <w:t xml:space="preserve"> roll call, </w:t>
      </w:r>
      <w:r>
        <w:t>announcements.</w:t>
      </w:r>
    </w:p>
    <w:p w14:paraId="7E5EBD55" w14:textId="47BC644C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</w:t>
      </w:r>
      <w:r w:rsidR="00281C92">
        <w:rPr>
          <w:spacing w:val="-1"/>
        </w:rPr>
        <w:t>s, January 8</w:t>
      </w:r>
      <w:r w:rsidR="00281C92" w:rsidRPr="00281C92">
        <w:rPr>
          <w:spacing w:val="-1"/>
          <w:vertAlign w:val="superscript"/>
        </w:rPr>
        <w:t>th</w:t>
      </w:r>
      <w:r w:rsidR="00281C92">
        <w:rPr>
          <w:spacing w:val="-1"/>
        </w:rPr>
        <w:t xml:space="preserve">. </w:t>
      </w:r>
      <w:r>
        <w:t xml:space="preserve"> Motion required.</w:t>
      </w:r>
    </w:p>
    <w:p w14:paraId="13926110" w14:textId="2160925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Motion required.  </w:t>
      </w:r>
    </w:p>
    <w:p w14:paraId="71A26DF6" w14:textId="5C0EAD4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</w:t>
      </w:r>
    </w:p>
    <w:p w14:paraId="7F617DAF" w14:textId="00D6C20B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ICC Government Relations Liaison – </w:t>
      </w:r>
      <w:r w:rsidR="00D2255F">
        <w:t>Bryan Imai</w:t>
      </w:r>
    </w:p>
    <w:p w14:paraId="49DEC5FC" w14:textId="52F55414" w:rsidR="009814E0" w:rsidRDefault="009814E0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Update on Cleveland Mixer - </w:t>
      </w:r>
      <w:r w:rsidR="00E52DFD">
        <w:t>Holly</w:t>
      </w:r>
    </w:p>
    <w:p w14:paraId="27442BCF" w14:textId="2A0D3B76" w:rsidR="00281C92" w:rsidRDefault="00267D0F" w:rsidP="00FA08D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</w:t>
      </w:r>
      <w:r w:rsidR="006A2068">
        <w:t>update</w:t>
      </w:r>
      <w:r w:rsidR="007112BD">
        <w:t xml:space="preserve"> </w:t>
      </w:r>
      <w:r w:rsidR="004F27C5">
        <w:t>– Military Families?</w:t>
      </w:r>
      <w:bookmarkStart w:id="0" w:name="_GoBack"/>
      <w:bookmarkEnd w:id="0"/>
    </w:p>
    <w:p w14:paraId="1F757DF5" w14:textId="77777777" w:rsidR="00281C92" w:rsidRDefault="00281C92" w:rsidP="00FA08D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Regional Updates – Alaska; Idaho; Montana; Oregon; Washington; Wyoming</w:t>
      </w:r>
    </w:p>
    <w:p w14:paraId="082EEB2A" w14:textId="62179232" w:rsidR="00A32E84" w:rsidRDefault="00281C92" w:rsidP="00FA08D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Comments for the good of the order</w:t>
      </w:r>
      <w:r w:rsidR="006A2068">
        <w:t xml:space="preserve"> </w:t>
      </w:r>
    </w:p>
    <w:p w14:paraId="3D506500" w14:textId="3940D5E2" w:rsidR="00281C92" w:rsidRDefault="00281C92" w:rsidP="00FA08D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Next meeting, March 12</w:t>
      </w:r>
      <w:r w:rsidRPr="00281C92">
        <w:rPr>
          <w:vertAlign w:val="superscript"/>
        </w:rPr>
        <w:t>th</w:t>
      </w:r>
      <w:r>
        <w:t xml:space="preserve"> </w:t>
      </w:r>
    </w:p>
    <w:p w14:paraId="075A0CCE" w14:textId="7AA109B3" w:rsidR="00281C92" w:rsidRDefault="00281C92" w:rsidP="00FA08D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Adjournment. Motion required.</w:t>
      </w:r>
    </w:p>
    <w:p w14:paraId="06DC65B4" w14:textId="501C5445" w:rsidR="00911497" w:rsidRDefault="00F41B43" w:rsidP="008D4C86">
      <w:r>
        <w:t xml:space="preserve">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>
        <w:t xml:space="preserve">  </w:t>
      </w:r>
      <w:r w:rsidR="006F0D68">
        <w:t xml:space="preserve">        </w:t>
      </w:r>
      <w:r w:rsidR="00252B89">
        <w:t xml:space="preserve"> </w:t>
      </w:r>
      <w:r w:rsidR="00550BBD">
        <w:t xml:space="preserve">                                                                                    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62C622BD" w:rsidR="008D5B2F" w:rsidRDefault="008D5B2F" w:rsidP="008D5B2F">
      <w:pPr>
        <w:tabs>
          <w:tab w:val="left" w:pos="580"/>
        </w:tabs>
        <w:jc w:val="both"/>
      </w:pPr>
    </w:p>
    <w:p w14:paraId="28E69967" w14:textId="3197DF02" w:rsidR="00337E04" w:rsidRDefault="00337E04" w:rsidP="008D5B2F">
      <w:pPr>
        <w:tabs>
          <w:tab w:val="left" w:pos="580"/>
        </w:tabs>
        <w:jc w:val="both"/>
      </w:pPr>
    </w:p>
    <w:p w14:paraId="5D2944EA" w14:textId="77777777" w:rsidR="00337E04" w:rsidRDefault="00337E04" w:rsidP="008D5B2F">
      <w:pPr>
        <w:tabs>
          <w:tab w:val="left" w:pos="580"/>
        </w:tabs>
        <w:jc w:val="both"/>
      </w:pPr>
    </w:p>
    <w:sectPr w:rsidR="0033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52023"/>
    <w:rsid w:val="00163C6F"/>
    <w:rsid w:val="0019269C"/>
    <w:rsid w:val="00194548"/>
    <w:rsid w:val="001A01DE"/>
    <w:rsid w:val="001E0C09"/>
    <w:rsid w:val="00220B8A"/>
    <w:rsid w:val="0024047B"/>
    <w:rsid w:val="00252B89"/>
    <w:rsid w:val="00267D0F"/>
    <w:rsid w:val="00281C92"/>
    <w:rsid w:val="002921DC"/>
    <w:rsid w:val="002A076E"/>
    <w:rsid w:val="0031467E"/>
    <w:rsid w:val="00325CBD"/>
    <w:rsid w:val="003279A9"/>
    <w:rsid w:val="00337E04"/>
    <w:rsid w:val="0034329F"/>
    <w:rsid w:val="00346890"/>
    <w:rsid w:val="003473C7"/>
    <w:rsid w:val="00347FEC"/>
    <w:rsid w:val="003D5AC4"/>
    <w:rsid w:val="00412A2B"/>
    <w:rsid w:val="00414070"/>
    <w:rsid w:val="00422FFA"/>
    <w:rsid w:val="004356A7"/>
    <w:rsid w:val="00480575"/>
    <w:rsid w:val="004C122C"/>
    <w:rsid w:val="004F27C5"/>
    <w:rsid w:val="00536F43"/>
    <w:rsid w:val="00550BBD"/>
    <w:rsid w:val="00600F19"/>
    <w:rsid w:val="00607326"/>
    <w:rsid w:val="0067412E"/>
    <w:rsid w:val="006755C2"/>
    <w:rsid w:val="006A2068"/>
    <w:rsid w:val="006E574A"/>
    <w:rsid w:val="006F0D68"/>
    <w:rsid w:val="007107E6"/>
    <w:rsid w:val="007112BD"/>
    <w:rsid w:val="00720A62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4288"/>
    <w:rsid w:val="00936C34"/>
    <w:rsid w:val="00943B1D"/>
    <w:rsid w:val="009814E0"/>
    <w:rsid w:val="009A44D8"/>
    <w:rsid w:val="009B4F52"/>
    <w:rsid w:val="009E6942"/>
    <w:rsid w:val="00A32E84"/>
    <w:rsid w:val="00A3500C"/>
    <w:rsid w:val="00A50784"/>
    <w:rsid w:val="00A617AE"/>
    <w:rsid w:val="00A63941"/>
    <w:rsid w:val="00A63F20"/>
    <w:rsid w:val="00A65642"/>
    <w:rsid w:val="00A8701C"/>
    <w:rsid w:val="00AB19DD"/>
    <w:rsid w:val="00AC4409"/>
    <w:rsid w:val="00AF622A"/>
    <w:rsid w:val="00B11C4B"/>
    <w:rsid w:val="00B156AE"/>
    <w:rsid w:val="00B23C93"/>
    <w:rsid w:val="00B53196"/>
    <w:rsid w:val="00B65FA4"/>
    <w:rsid w:val="00B669D4"/>
    <w:rsid w:val="00B92248"/>
    <w:rsid w:val="00BE14C2"/>
    <w:rsid w:val="00C02FA9"/>
    <w:rsid w:val="00C16C76"/>
    <w:rsid w:val="00C21133"/>
    <w:rsid w:val="00CA1773"/>
    <w:rsid w:val="00CA70DB"/>
    <w:rsid w:val="00CB2AFD"/>
    <w:rsid w:val="00CB575A"/>
    <w:rsid w:val="00D2255F"/>
    <w:rsid w:val="00D814E2"/>
    <w:rsid w:val="00DD15A1"/>
    <w:rsid w:val="00E231B1"/>
    <w:rsid w:val="00E24747"/>
    <w:rsid w:val="00E47806"/>
    <w:rsid w:val="00E52DFD"/>
    <w:rsid w:val="00E84C7B"/>
    <w:rsid w:val="00EB09B9"/>
    <w:rsid w:val="00ED1E63"/>
    <w:rsid w:val="00EE26FE"/>
    <w:rsid w:val="00F05BB4"/>
    <w:rsid w:val="00F229F4"/>
    <w:rsid w:val="00F379F6"/>
    <w:rsid w:val="00F400EA"/>
    <w:rsid w:val="00F41B43"/>
    <w:rsid w:val="00F608B5"/>
    <w:rsid w:val="00FF3F5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aec4220-7976-4633-9d31-16b84af3f8b2"/>
    <ds:schemaRef ds:uri="0fce2977-ba33-41e9-83ad-67d06be7a18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8</cp:revision>
  <cp:lastPrinted>2024-03-11T17:55:00Z</cp:lastPrinted>
  <dcterms:created xsi:type="dcterms:W3CDTF">2025-02-12T00:55:00Z</dcterms:created>
  <dcterms:modified xsi:type="dcterms:W3CDTF">2025-02-12T15:52:00Z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